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9B950" w14:textId="1DCF64B2" w:rsidR="0070384E" w:rsidRDefault="00000000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  <w:sz w:val="48"/>
          <w:szCs w:val="48"/>
        </w:rPr>
      </w:pPr>
      <w:r>
        <w:rPr>
          <w:rFonts w:ascii="Verdana" w:hAnsi="Verdana"/>
          <w:color w:val="000000"/>
          <w:sz w:val="48"/>
          <w:szCs w:val="48"/>
        </w:rPr>
        <w:t>Výroční zpráva za rok 202</w:t>
      </w:r>
      <w:r w:rsidR="00D630EA">
        <w:rPr>
          <w:rFonts w:ascii="Verdana" w:hAnsi="Verdana"/>
          <w:color w:val="000000"/>
          <w:sz w:val="48"/>
          <w:szCs w:val="48"/>
        </w:rPr>
        <w:t>5</w:t>
      </w:r>
    </w:p>
    <w:p w14:paraId="2316F0A1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  <w:sz w:val="18"/>
          <w:szCs w:val="18"/>
        </w:rPr>
      </w:pPr>
    </w:p>
    <w:p w14:paraId="421A1DAA" w14:textId="77777777" w:rsidR="0070384E" w:rsidRDefault="00000000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o činnosti obce Česká Čermná v oblasti poskytování informací dle § 18 zákona č. 106/1999 Sb., o svobodném přístupu k informacím, ve znění pozdějších předpisů</w:t>
      </w:r>
    </w:p>
    <w:p w14:paraId="7EF0E00A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  <w:sz w:val="18"/>
          <w:szCs w:val="18"/>
        </w:rPr>
      </w:pPr>
    </w:p>
    <w:p w14:paraId="79CFE54D" w14:textId="77777777" w:rsidR="0070384E" w:rsidRDefault="00000000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  <w:r>
        <w:rPr>
          <w:rFonts w:ascii="Calibri" w:hAnsi="Calibri" w:cs="Calibri"/>
          <w:b/>
          <w:bCs/>
          <w:color w:val="000000"/>
        </w:rPr>
        <w:t>a) počet podaných žádostí o informace a počet vydaných rozhodnutí o odmítnutí žádosti</w:t>
      </w:r>
    </w:p>
    <w:p w14:paraId="379CBCF9" w14:textId="32746D65" w:rsidR="0070384E" w:rsidRDefault="00000000">
      <w:pPr>
        <w:pStyle w:val="Normlnweb"/>
        <w:shd w:val="clear" w:color="auto" w:fill="FFFFFF"/>
        <w:spacing w:beforeAutospacing="0" w:after="0" w:afterAutospacing="0"/>
        <w:rPr>
          <w:rFonts w:ascii="Calibri" w:hAnsi="Calibri" w:cs="Calibri"/>
          <w:b/>
          <w:bCs/>
          <w:color w:val="000000"/>
        </w:rPr>
      </w:pPr>
      <w:r>
        <w:rPr>
          <w:rFonts w:ascii="Verdana" w:hAnsi="Verdana"/>
          <w:color w:val="000000"/>
        </w:rPr>
        <w:t>- počet žádostí o informace dle InfZ, které obec obdržela v roce 202</w:t>
      </w:r>
      <w:r w:rsidR="00D630EA">
        <w:rPr>
          <w:rFonts w:ascii="Verdana" w:hAnsi="Verdana"/>
          <w:color w:val="000000"/>
        </w:rPr>
        <w:t>5</w:t>
      </w:r>
      <w:r>
        <w:rPr>
          <w:rFonts w:ascii="Verdana" w:hAnsi="Verdana"/>
          <w:color w:val="000000"/>
        </w:rPr>
        <w:t>: </w:t>
      </w:r>
      <w:r w:rsidR="00D630EA">
        <w:rPr>
          <w:rFonts w:ascii="Verdana" w:hAnsi="Verdana"/>
          <w:color w:val="000000"/>
        </w:rPr>
        <w:t>0</w:t>
      </w:r>
    </w:p>
    <w:p w14:paraId="130A7BFE" w14:textId="77777777" w:rsidR="0070384E" w:rsidRDefault="00000000">
      <w:pPr>
        <w:pStyle w:val="Normlnweb"/>
        <w:shd w:val="clear" w:color="auto" w:fill="FFFFFF"/>
        <w:spacing w:beforeAutospacing="0" w:after="0" w:afterAutospacing="0"/>
        <w:rPr>
          <w:rFonts w:ascii="Calibri" w:hAnsi="Calibri" w:cs="Calibri"/>
          <w:b/>
          <w:bCs/>
          <w:color w:val="000000"/>
        </w:rPr>
      </w:pPr>
      <w:r>
        <w:rPr>
          <w:rFonts w:ascii="Verdana" w:hAnsi="Verdana"/>
          <w:color w:val="000000"/>
        </w:rPr>
        <w:t>- počet rozhodnutí o odmítnutí žádosti: </w:t>
      </w:r>
      <w:r>
        <w:rPr>
          <w:rFonts w:ascii="Calibri" w:hAnsi="Calibri" w:cs="Calibri"/>
          <w:b/>
          <w:bCs/>
          <w:color w:val="000000"/>
        </w:rPr>
        <w:t>0</w:t>
      </w:r>
    </w:p>
    <w:p w14:paraId="14438975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</w:p>
    <w:p w14:paraId="7DFCFA3C" w14:textId="77777777" w:rsidR="0070384E" w:rsidRDefault="00000000">
      <w:pPr>
        <w:pStyle w:val="Normlnweb"/>
        <w:shd w:val="clear" w:color="auto" w:fill="FFFFFF"/>
        <w:spacing w:beforeAutospacing="0" w:after="0" w:afterAutospacing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b) počet podaných odvolání proti rozhodnutí: 0</w:t>
      </w:r>
    </w:p>
    <w:p w14:paraId="6D18BA7E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</w:p>
    <w:p w14:paraId="68B766C9" w14:textId="77777777" w:rsidR="0070384E" w:rsidRDefault="00000000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  <w:r>
        <w:rPr>
          <w:rFonts w:ascii="Calibri" w:hAnsi="Calibri" w:cs="Calibri"/>
          <w:b/>
          <w:bCs/>
          <w:color w:val="000000"/>
        </w:rPr>
        <w:t>c) 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</w:t>
      </w:r>
    </w:p>
    <w:p w14:paraId="5EEF2654" w14:textId="7D579973" w:rsidR="0070384E" w:rsidRDefault="00000000">
      <w:pPr>
        <w:pStyle w:val="Normlnweb"/>
        <w:shd w:val="clear" w:color="auto" w:fill="FFFFFF"/>
        <w:spacing w:beforeAutospacing="0" w:after="0" w:afterAutospacing="0"/>
        <w:rPr>
          <w:rFonts w:ascii="Calibri" w:hAnsi="Calibri" w:cs="Calibri"/>
          <w:b/>
          <w:bCs/>
          <w:color w:val="000000"/>
        </w:rPr>
      </w:pPr>
      <w:r>
        <w:rPr>
          <w:rFonts w:ascii="Verdana" w:hAnsi="Verdana"/>
          <w:color w:val="000000"/>
        </w:rPr>
        <w:t>- </w:t>
      </w:r>
      <w:r>
        <w:rPr>
          <w:rFonts w:ascii="Calibri" w:hAnsi="Calibri" w:cs="Calibri"/>
          <w:b/>
          <w:bCs/>
          <w:color w:val="000000"/>
        </w:rPr>
        <w:t>žádný rozsudek </w:t>
      </w:r>
      <w:r>
        <w:rPr>
          <w:rFonts w:ascii="Verdana" w:hAnsi="Verdana"/>
          <w:color w:val="000000"/>
        </w:rPr>
        <w:t>ve věci přezkoumání zákonnosti rozhodnutí obce o odmítnutí žádosti o poskytnutí informace </w:t>
      </w:r>
      <w:r>
        <w:rPr>
          <w:rFonts w:ascii="Calibri" w:hAnsi="Calibri" w:cs="Calibri"/>
          <w:b/>
          <w:bCs/>
          <w:color w:val="000000"/>
        </w:rPr>
        <w:t>nebyl v roce 202</w:t>
      </w:r>
      <w:r w:rsidR="00D630EA">
        <w:rPr>
          <w:rFonts w:ascii="Calibri" w:hAnsi="Calibri" w:cs="Calibri"/>
          <w:b/>
          <w:bCs/>
          <w:color w:val="000000"/>
        </w:rPr>
        <w:t>5</w:t>
      </w:r>
      <w:r>
        <w:rPr>
          <w:rFonts w:ascii="Calibri" w:hAnsi="Calibri" w:cs="Calibri"/>
          <w:b/>
          <w:bCs/>
          <w:color w:val="000000"/>
        </w:rPr>
        <w:t xml:space="preserve"> vydán</w:t>
      </w:r>
    </w:p>
    <w:p w14:paraId="179E4148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</w:p>
    <w:p w14:paraId="2D3B15B0" w14:textId="77777777" w:rsidR="0070384E" w:rsidRDefault="00000000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  <w:r>
        <w:rPr>
          <w:rFonts w:ascii="Calibri" w:hAnsi="Calibri" w:cs="Calibri"/>
          <w:b/>
          <w:bCs/>
          <w:color w:val="000000"/>
        </w:rPr>
        <w:t>d) výčet poskytnutých výhradních licencí, včetně odůvodnění nezbytnosti poskytnutí výhradní licence</w:t>
      </w:r>
    </w:p>
    <w:p w14:paraId="4EBBD30F" w14:textId="2EDCDCA9" w:rsidR="0070384E" w:rsidRDefault="00000000">
      <w:pPr>
        <w:pStyle w:val="Normlnweb"/>
        <w:shd w:val="clear" w:color="auto" w:fill="FFFFFF"/>
        <w:spacing w:beforeAutospacing="0" w:after="0" w:afterAutospacing="0"/>
        <w:rPr>
          <w:rFonts w:ascii="Calibri" w:hAnsi="Calibri" w:cs="Calibri"/>
          <w:b/>
          <w:bCs/>
          <w:color w:val="000000"/>
        </w:rPr>
      </w:pPr>
      <w:r>
        <w:rPr>
          <w:rFonts w:ascii="Verdana" w:hAnsi="Verdana"/>
          <w:color w:val="000000"/>
        </w:rPr>
        <w:t>- výhradní licence v roce 202</w:t>
      </w:r>
      <w:r w:rsidR="00D630EA">
        <w:rPr>
          <w:rFonts w:ascii="Verdana" w:hAnsi="Verdana"/>
          <w:color w:val="000000"/>
        </w:rPr>
        <w:t>5</w:t>
      </w:r>
      <w:r>
        <w:rPr>
          <w:rFonts w:ascii="Verdana" w:hAnsi="Verdana"/>
          <w:color w:val="000000"/>
        </w:rPr>
        <w:t> </w:t>
      </w:r>
      <w:r>
        <w:rPr>
          <w:rFonts w:ascii="Calibri" w:hAnsi="Calibri" w:cs="Calibri"/>
          <w:b/>
          <w:bCs/>
          <w:color w:val="000000"/>
        </w:rPr>
        <w:t>nebyly poskytnuty</w:t>
      </w:r>
    </w:p>
    <w:p w14:paraId="169CC34A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</w:p>
    <w:p w14:paraId="16FCA362" w14:textId="77777777" w:rsidR="0070384E" w:rsidRDefault="00000000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  <w:r>
        <w:rPr>
          <w:rFonts w:ascii="Calibri" w:hAnsi="Calibri" w:cs="Calibri"/>
          <w:b/>
          <w:bCs/>
          <w:color w:val="000000"/>
        </w:rPr>
        <w:t>e) počet stížností podaných podle § 16a InfZ, důvody jejich podání a stručný popis způsobu jejich vyřízení</w:t>
      </w:r>
    </w:p>
    <w:p w14:paraId="7514B499" w14:textId="77777777" w:rsidR="0070384E" w:rsidRDefault="00000000">
      <w:pPr>
        <w:pStyle w:val="Normlnweb"/>
        <w:shd w:val="clear" w:color="auto" w:fill="FFFFFF"/>
        <w:spacing w:beforeAutospacing="0" w:after="0" w:afterAutospacing="0"/>
        <w:rPr>
          <w:rFonts w:ascii="Calibri" w:hAnsi="Calibri" w:cs="Calibri"/>
          <w:b/>
          <w:bCs/>
          <w:color w:val="000000"/>
        </w:rPr>
      </w:pPr>
      <w:r>
        <w:rPr>
          <w:rFonts w:ascii="Verdana" w:hAnsi="Verdana"/>
          <w:color w:val="000000"/>
        </w:rPr>
        <w:t>- počet stížností podaných dle § 16a InfZ: </w:t>
      </w:r>
      <w:r>
        <w:rPr>
          <w:rFonts w:ascii="Calibri" w:hAnsi="Calibri" w:cs="Calibri"/>
          <w:b/>
          <w:bCs/>
          <w:color w:val="000000"/>
        </w:rPr>
        <w:t>0</w:t>
      </w:r>
    </w:p>
    <w:p w14:paraId="36615528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</w:p>
    <w:p w14:paraId="4F0CB7DF" w14:textId="77777777" w:rsidR="0070384E" w:rsidRDefault="00000000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  <w:r>
        <w:rPr>
          <w:rFonts w:ascii="Calibri" w:hAnsi="Calibri" w:cs="Calibri"/>
          <w:b/>
          <w:bCs/>
          <w:color w:val="000000"/>
        </w:rPr>
        <w:t>f) další informace vztahující se k uplatňování tohoto zákona</w:t>
      </w:r>
    </w:p>
    <w:p w14:paraId="35F6C5C5" w14:textId="77777777" w:rsidR="0070384E" w:rsidRDefault="00000000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- obec jako povinný subjekt vyřizuje žádosti o informace vztahující se k její působnosti dle InfZ, žádosti je možné podávat ústně nebo písemně adresovat jak na adresu obecního úřadu, tak na elektronickou podatelnu obce, žádost musí splňovat náležitosti § 14 InfZ</w:t>
      </w:r>
    </w:p>
    <w:p w14:paraId="570DF5A6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</w:p>
    <w:p w14:paraId="4D95CE66" w14:textId="1BA5BBF4" w:rsidR="0070384E" w:rsidRDefault="00000000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V České Čermné, dne 1</w:t>
      </w:r>
      <w:r w:rsidR="00A639D6">
        <w:rPr>
          <w:rFonts w:ascii="Verdana" w:hAnsi="Verdana"/>
          <w:color w:val="000000"/>
        </w:rPr>
        <w:t>1</w:t>
      </w:r>
      <w:r>
        <w:rPr>
          <w:rFonts w:ascii="Verdana" w:hAnsi="Verdana"/>
          <w:color w:val="000000"/>
        </w:rPr>
        <w:t>.2. 202</w:t>
      </w:r>
      <w:r w:rsidR="00D630EA">
        <w:rPr>
          <w:rFonts w:ascii="Verdana" w:hAnsi="Verdana"/>
          <w:color w:val="000000"/>
        </w:rPr>
        <w:t>6</w:t>
      </w:r>
    </w:p>
    <w:p w14:paraId="071C0AE1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</w:p>
    <w:p w14:paraId="59DA1BD3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</w:p>
    <w:p w14:paraId="1F6A4F70" w14:textId="77777777" w:rsidR="0070384E" w:rsidRDefault="00000000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 Ing. Tomáš Kulhánek, starosta obce</w:t>
      </w:r>
    </w:p>
    <w:p w14:paraId="4C7630BC" w14:textId="77777777" w:rsidR="0070384E" w:rsidRDefault="0070384E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</w:rPr>
      </w:pPr>
    </w:p>
    <w:p w14:paraId="6D388D36" w14:textId="77777777" w:rsidR="0070384E" w:rsidRDefault="00000000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i/>
          <w:iCs/>
          <w:color w:val="000000"/>
        </w:rPr>
        <w:t>Poznámky:</w:t>
      </w:r>
    </w:p>
    <w:p w14:paraId="2D8E468E" w14:textId="77777777" w:rsidR="0070384E" w:rsidRDefault="00000000">
      <w:pPr>
        <w:pStyle w:val="Normlnweb"/>
        <w:shd w:val="clear" w:color="auto" w:fill="FFFFFF"/>
        <w:spacing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- </w:t>
      </w:r>
      <w:r>
        <w:rPr>
          <w:rFonts w:ascii="Calibri" w:hAnsi="Calibri" w:cs="Calibri"/>
          <w:i/>
          <w:iCs/>
          <w:color w:val="000000"/>
        </w:rPr>
        <w:t>Kde je v tomto dokumentu použita zkratka „InfZ“, je jí myšlen zákon č. 106/1999 Sb., o svobodném přístupu k informacím, ve znění pozdějších předpisů.</w:t>
      </w:r>
    </w:p>
    <w:p w14:paraId="46358BD4" w14:textId="77777777" w:rsidR="0070384E" w:rsidRDefault="0070384E"/>
    <w:sectPr w:rsidR="0070384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4E"/>
    <w:rsid w:val="001E2EBE"/>
    <w:rsid w:val="002B50CC"/>
    <w:rsid w:val="00320B7F"/>
    <w:rsid w:val="0070384E"/>
    <w:rsid w:val="00A639D6"/>
    <w:rsid w:val="00D630EA"/>
    <w:rsid w:val="00FC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E26FF"/>
  <w15:docId w15:val="{212070BF-AA95-4E50-8107-99E050E0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ormlnweb">
    <w:name w:val="Normal (Web)"/>
    <w:basedOn w:val="Normln"/>
    <w:uiPriority w:val="99"/>
    <w:semiHidden/>
    <w:unhideWhenUsed/>
    <w:qFormat/>
    <w:rsid w:val="00CE407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Linhartová</dc:creator>
  <dc:description/>
  <cp:lastModifiedBy>Eva Linhartová</cp:lastModifiedBy>
  <cp:revision>3</cp:revision>
  <dcterms:created xsi:type="dcterms:W3CDTF">2026-02-11T10:48:00Z</dcterms:created>
  <dcterms:modified xsi:type="dcterms:W3CDTF">2026-02-11T10:49:00Z</dcterms:modified>
  <dc:language>cs-CZ</dc:language>
</cp:coreProperties>
</file>